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E2B94">
      <w:pPr>
        <w:adjustRightInd w:val="0"/>
        <w:spacing w:line="54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12FA82DE">
      <w:pPr>
        <w:adjustRightInd w:val="0"/>
        <w:spacing w:line="540" w:lineRule="exact"/>
        <w:rPr>
          <w:rFonts w:ascii="黑体" w:hAnsi="黑体" w:eastAsia="黑体"/>
          <w:sz w:val="32"/>
          <w:szCs w:val="32"/>
        </w:rPr>
      </w:pPr>
    </w:p>
    <w:p w14:paraId="2F7B37A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中国国际大学生创新大赛（2024）</w:t>
      </w:r>
    </w:p>
    <w:p w14:paraId="25137DBB">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pPr>
      <w:r>
        <w:rPr>
          <w:rFonts w:hint="eastAsia" w:ascii="方正小标宋简体" w:hAnsi="方正小标宋简体" w:eastAsia="方正小标宋简体" w:cs="方正小标宋简体"/>
          <w:snapToGrid w:val="0"/>
          <w:color w:val="000000"/>
          <w:kern w:val="0"/>
          <w:sz w:val="44"/>
          <w:szCs w:val="44"/>
          <w:highlight w:val="none"/>
          <w:lang w:val="en-US" w:eastAsia="zh-CN"/>
          <w14:ligatures w14:val="none"/>
        </w:rPr>
        <w:t>产业命题赛道方案</w:t>
      </w:r>
    </w:p>
    <w:p w14:paraId="77CB23E8">
      <w:pPr>
        <w:spacing w:line="540" w:lineRule="exact"/>
        <w:ind w:firstLine="640" w:firstLineChars="200"/>
        <w:rPr>
          <w:rFonts w:ascii="仿宋_GB2312" w:eastAsia="仿宋_GB2312"/>
          <w:sz w:val="32"/>
          <w:szCs w:val="32"/>
        </w:rPr>
      </w:pPr>
    </w:p>
    <w:p w14:paraId="472D653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中国国际大学生创新大赛（2024）设立产业命题赛道，推进产教融合、科教融汇。具体工作方案如下。</w:t>
      </w:r>
    </w:p>
    <w:p w14:paraId="33915C48">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一、目标任务</w:t>
      </w:r>
    </w:p>
    <w:p w14:paraId="6A8DF37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（一）发挥开放创新效用，打通高校智力资源和企业发展需求，协同解决企业发展中所面临的技术、管理等现实问题。</w:t>
      </w:r>
    </w:p>
    <w:p w14:paraId="62C14C9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（二）引导高校将创新创业教育实践与产业发展有机结合，促进学生了解产业发展状况，培养学生解</w:t>
      </w:r>
      <w:bookmarkStart w:id="1" w:name="_GoBack"/>
      <w:bookmarkEnd w:id="1"/>
      <w:r>
        <w:rPr>
          <w:rFonts w:hint="eastAsia" w:ascii="仿宋_GB2312" w:hAnsi="仿宋_GB2312" w:eastAsia="仿宋_GB2312" w:cs="仿宋_GB2312"/>
          <w:color w:val="auto"/>
          <w:sz w:val="32"/>
          <w:szCs w:val="32"/>
          <w:lang w:val="en-US" w:eastAsia="zh-CN"/>
          <w14:ligatures w14:val="none"/>
        </w:rPr>
        <w:t>决产业发展问题的能力。</w:t>
      </w:r>
    </w:p>
    <w:p w14:paraId="2CA3C6B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（三）聚焦发展新质生产力，立足产业急需，深化新工科、新医科、新农科、新文科建设，校企协同培育产业新领域、新市场，推动大学生更高质量创业就业。</w:t>
      </w:r>
    </w:p>
    <w:p w14:paraId="220C6654">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二、参赛项目类型</w:t>
      </w:r>
    </w:p>
    <w:p w14:paraId="50BE6F4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（一）产教协同创新组：</w:t>
      </w:r>
      <w:bookmarkStart w:id="0" w:name="_Hlk160545893"/>
      <w:r>
        <w:rPr>
          <w:rFonts w:hint="eastAsia" w:ascii="仿宋_GB2312" w:hAnsi="仿宋_GB2312" w:eastAsia="仿宋_GB2312" w:cs="仿宋_GB2312"/>
          <w:color w:val="auto"/>
          <w:sz w:val="32"/>
          <w:szCs w:val="32"/>
          <w:lang w:val="en-US" w:eastAsia="zh-CN"/>
          <w14:ligatures w14:val="none"/>
        </w:rPr>
        <w:t>聚焦国家重大战略需求，深度推进产教融合、科教融汇，基于“四新”建设的内涵和要求，</w:t>
      </w:r>
      <w:bookmarkEnd w:id="0"/>
      <w:r>
        <w:rPr>
          <w:rFonts w:hint="eastAsia" w:ascii="仿宋_GB2312" w:hAnsi="仿宋_GB2312" w:eastAsia="仿宋_GB2312" w:cs="仿宋_GB2312"/>
          <w:color w:val="auto"/>
          <w:sz w:val="32"/>
          <w:szCs w:val="32"/>
          <w:lang w:val="en-US" w:eastAsia="zh-CN"/>
          <w14:ligatures w14:val="none"/>
        </w:rPr>
        <w:t>推动解决制约产业高质量发展的各类难题，加速产业转型升级与迭代创新。</w:t>
      </w:r>
    </w:p>
    <w:p w14:paraId="34C074BA">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（二）区域特色产业组：服务区域经济社会发展，聚焦举办地上海的三大先导产业——集成电路、生物医药、人工智能及相关各类产业，提出具有创新性的技术解决方案，助力构建具有竞争力的区域产业生态。</w:t>
      </w:r>
    </w:p>
    <w:p w14:paraId="564ACD4C">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三、命题征集</w:t>
      </w:r>
    </w:p>
    <w:p w14:paraId="0EB2D2A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（一）本赛道针对企业开放创新需求，面向产业代表性企业、行业龙头企业、专精特新企业等征集命题。</w:t>
      </w:r>
    </w:p>
    <w:p w14:paraId="7D46FAD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（二）企业命题应聚焦国家“十四五”规划战略新兴产业方向，倡导新技术、新产品、新业态、新模式。围绕新工科、新医科、新农科、新文科对应的产业和行业领域，基于企业发展真实需求进行申报。</w:t>
      </w:r>
    </w:p>
    <w:p w14:paraId="27113B0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（三）命题须健康合法，弘扬正能量，知识产权清晰，无任何不良信息，无侵权违法等行为。</w:t>
      </w:r>
    </w:p>
    <w:p w14:paraId="5B137029">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四、参赛要求</w:t>
      </w:r>
    </w:p>
    <w:p w14:paraId="13C2BA33">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（一）本赛道以团队为单位报名参赛，每支参赛团队只能选择一题参加比赛，允许跨校组建、师生共同组建参赛团队，每个团队的成员不少于3人，不多于15人（含团队负责人），须为揭榜答题的实际核心成员。</w:t>
      </w:r>
    </w:p>
    <w:p w14:paraId="306E002F">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项目负责人须为普通高等学校全日制在校生（包括本专科生、研究生，不含在职教育），或毕业5年以内的全日制学生（即2019年之后毕业的本专科生、研究生，不含在职教育）。参赛项目中的教师须为高校教师（2024年8月15日前正式入职）。</w:t>
      </w:r>
    </w:p>
    <w:p w14:paraId="0709D3C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（三）参赛团队所提交的命题对策须符合所答企业命题要求，命题企业将对命题对策进行契合度审核评价。参赛团队须对提交的应答材料拥有自主知识产权，不得侵犯他人知识产权或物权。</w:t>
      </w:r>
    </w:p>
    <w:p w14:paraId="1F0D744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（四）所有参赛材料和现场答辩原则上使用中文或英文，如有其他语言需求，请联系大赛组委会。</w:t>
      </w:r>
    </w:p>
    <w:p w14:paraId="623351A3">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五、赛程安排</w:t>
      </w:r>
    </w:p>
    <w:p w14:paraId="65CFC5B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（一）征集命题。请命题企业于2024年5月30日24:00前进入全国大学生创业服务网（网址：https://cy.ncss.cn）进行中国国际大学生创新大赛（2024）产业命题赛道命题申报。</w:t>
      </w:r>
    </w:p>
    <w:p w14:paraId="6EE1B03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命题发布。大赛组委会组织专家，对企业申报的产业命题进行评审遴选。入选命题于6月中旬在全国大学生创业服务网公开发布和全球青年创新领袖共同体促进会（PILC）官网（网址：www.pilcchina.org）公开发布。</w:t>
      </w:r>
    </w:p>
    <w:p w14:paraId="6332E01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参赛报名。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2024年8月1日24:00。请命题企业、学校及参赛团队登录全国大学生创业服务网，查看校企对接的具体流程，积极开展对接，确保供需互通。</w:t>
      </w:r>
    </w:p>
    <w:p w14:paraId="31CA9FC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四）初赛复赛。初赛复赛的比赛环节、评审方式等，由各地结合参赛报名等情况自行决定，项目评审可邀请出题企业的专家共同参与。各地应在8月31日前完成入围总决赛的项目遴选与推荐工作。各地推荐项目应有名次排序，供总决赛参考。</w:t>
      </w:r>
    </w:p>
    <w:p w14:paraId="45615B1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（五）总决赛。入围总决赛项目通过对策讲解、实物展示和专家问辩等环节，决出各类奖项。具体安排与大赛整体安排保持一致。</w:t>
      </w:r>
    </w:p>
    <w:p w14:paraId="42F005C7">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六、奖项设置</w:t>
      </w:r>
    </w:p>
    <w:p w14:paraId="0D1A7245">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本赛道设置金奖50个、银奖100个和铜奖300个。</w:t>
      </w:r>
    </w:p>
    <w:p w14:paraId="4A9E85C6">
      <w:pPr>
        <w:pStyle w:val="4"/>
        <w:keepNext w:val="0"/>
        <w:keepLines w:val="0"/>
        <w:pageBreakBefore w:val="0"/>
        <w:widowControl/>
        <w:kinsoku/>
        <w:wordWrap/>
        <w:overflowPunct/>
        <w:topLinePunct w:val="0"/>
        <w:autoSpaceDE/>
        <w:autoSpaceDN/>
        <w:bidi w:val="0"/>
        <w:adjustRightInd/>
        <w:snapToGrid/>
        <w:spacing w:beforeAutospacing="0" w:afterAutospacing="0" w:line="360" w:lineRule="auto"/>
        <w:ind w:firstLine="640" w:firstLineChars="200"/>
        <w:jc w:val="both"/>
        <w:textAlignment w:val="auto"/>
        <w:rPr>
          <w:rStyle w:val="7"/>
          <w:rFonts w:hint="eastAsia" w:ascii="Times New Roman" w:hAnsi="Times New Roman" w:eastAsia="黑体" w:cstheme="minorBidi"/>
          <w:b w:val="0"/>
          <w:bCs/>
          <w:color w:val="000000"/>
          <w:sz w:val="32"/>
          <w:szCs w:val="32"/>
          <w:lang w:val="en-US" w:eastAsia="zh-CN"/>
          <w14:ligatures w14:val="none"/>
        </w:rPr>
      </w:pPr>
      <w:r>
        <w:rPr>
          <w:rStyle w:val="7"/>
          <w:rFonts w:hint="eastAsia" w:ascii="Times New Roman" w:hAnsi="Times New Roman" w:eastAsia="黑体" w:cstheme="minorBidi"/>
          <w:b w:val="0"/>
          <w:bCs/>
          <w:color w:val="000000"/>
          <w:sz w:val="32"/>
          <w:szCs w:val="32"/>
          <w:lang w:val="en-US" w:eastAsia="zh-CN"/>
          <w14:ligatures w14:val="none"/>
        </w:rPr>
        <w:t>七、其他说明</w:t>
      </w:r>
    </w:p>
    <w:p w14:paraId="3E7EEC6C">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（一）大赛组委会不保障所有命题均可揭榜及提交对策满足命题企业要求。2024年大赛未获揭榜的产业命题，可在下一年度继续申报。</w:t>
      </w:r>
    </w:p>
    <w:p w14:paraId="2640CFDD">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（二）命题企业需遵守大赛的规章制度，按照大赛的流程和要求参与大赛的相关活动。鼓励企业和高校在赛后积极启动项目对接会，进一步推动项目落地。</w:t>
      </w:r>
    </w:p>
    <w:p w14:paraId="1F7328F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r>
        <w:rPr>
          <w:rFonts w:hint="eastAsia" w:ascii="仿宋_GB2312" w:hAnsi="仿宋_GB2312" w:eastAsia="仿宋_GB2312" w:cs="仿宋_GB2312"/>
          <w:color w:val="auto"/>
          <w:sz w:val="32"/>
          <w:szCs w:val="32"/>
          <w:lang w:val="en-US" w:eastAsia="zh-CN"/>
          <w14:ligatures w14:val="none"/>
        </w:rPr>
        <w:t>（三）命题企业需充分开放与所有高校的项目对接沟通，杜绝出现长期与个别高校合作、拒绝与其他高校沟通对接的情况。</w:t>
      </w:r>
    </w:p>
    <w:p w14:paraId="275515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eastAsia="zh-CN"/>
          <w14:ligatures w14:val="none"/>
        </w:rPr>
      </w:pPr>
    </w:p>
    <w:sectPr>
      <w:footerReference r:id="rId3" w:type="default"/>
      <w:pgSz w:w="11906" w:h="16838"/>
      <w:pgMar w:top="2154"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C313D">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5532B8A4">
                <w:pPr>
                  <w:pStyle w:val="2"/>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characterSpacingControl w:val="doNotCompress"/>
  <w:hdrShapeDefaults>
    <o:shapelayout v:ext="edit">
      <o:idmap v:ext="edit" data="2"/>
    </o:shapelayout>
  </w:hdrShapeDefaults>
  <w:compat>
    <w:useFELayout/>
    <w:compatSetting w:name="compatibilityMode" w:uri="http://schemas.microsoft.com/office/word" w:val="12"/>
  </w:compat>
  <w:rsids>
    <w:rsidRoot w:val="001A38FE"/>
    <w:rsid w:val="001A38FE"/>
    <w:rsid w:val="00C20B33"/>
    <w:rsid w:val="00C72969"/>
    <w:rsid w:val="00EA7D74"/>
    <w:rsid w:val="4A176A74"/>
    <w:rsid w:val="4DBF0129"/>
    <w:rsid w:val="7177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1671</Words>
  <Characters>1751</Characters>
  <Lines>48</Lines>
  <Paragraphs>35</Paragraphs>
  <TotalTime>0</TotalTime>
  <ScaleCrop>false</ScaleCrop>
  <LinksUpToDate>false</LinksUpToDate>
  <CharactersWithSpaces>1751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2024-05-09T03:02:00Z</dcterms:created>
  <dc:creator>yuan cao</dc:creator>
  <cp:lastModifiedBy>Sunshine</cp:lastModifiedBy>
  <cp:lastPrinted>2024-12-18T08:04:00Z</cp:lastPrinted>
  <dcterms:modified xsi:type="dcterms:W3CDTF">2024-12-24T08:18:33Z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6BA648CB643841DBAE09CAD021C21887_12</vt:lpwstr>
  </property>
</Properties>
</file>