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32DEE">
      <w:pPr>
        <w:adjustRightIn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14:paraId="16A5D9DB">
      <w:pPr>
        <w:adjustRightInd w:val="0"/>
        <w:spacing w:line="540" w:lineRule="exact"/>
        <w:rPr>
          <w:rFonts w:ascii="黑体" w:hAnsi="黑体" w:eastAsia="黑体"/>
          <w:sz w:val="32"/>
          <w:szCs w:val="32"/>
        </w:rPr>
      </w:pPr>
    </w:p>
    <w:p w14:paraId="73A36A97">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napToGrid w:val="0"/>
          <w:color w:val="000000"/>
          <w:kern w:val="0"/>
          <w:sz w:val="44"/>
          <w:szCs w:val="44"/>
          <w:highlight w:val="none"/>
          <w:lang w:val="en-US" w:eastAsia="zh-CN"/>
          <w14:ligatures w14:val="none"/>
        </w:rPr>
      </w:pPr>
      <w:r>
        <w:rPr>
          <w:rFonts w:hint="eastAsia" w:ascii="方正小标宋简体" w:hAnsi="方正小标宋简体" w:eastAsia="方正小标宋简体" w:cs="方正小标宋简体"/>
          <w:snapToGrid w:val="0"/>
          <w:color w:val="000000"/>
          <w:kern w:val="0"/>
          <w:sz w:val="44"/>
          <w:szCs w:val="44"/>
          <w:highlight w:val="none"/>
          <w:lang w:val="en-US" w:eastAsia="zh-CN"/>
          <w14:ligatures w14:val="none"/>
        </w:rPr>
        <w:t>中国国际大学生创新大赛（2024）</w:t>
      </w:r>
    </w:p>
    <w:p w14:paraId="5F3D205C">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napToGrid w:val="0"/>
          <w:color w:val="000000"/>
          <w:kern w:val="0"/>
          <w:sz w:val="44"/>
          <w:szCs w:val="44"/>
          <w:highlight w:val="none"/>
          <w:lang w:val="en-US" w:eastAsia="zh-CN"/>
          <w14:ligatures w14:val="none"/>
        </w:rPr>
      </w:pPr>
      <w:r>
        <w:rPr>
          <w:rFonts w:hint="eastAsia" w:ascii="方正小标宋简体" w:hAnsi="方正小标宋简体" w:eastAsia="方正小标宋简体" w:cs="方正小标宋简体"/>
          <w:snapToGrid w:val="0"/>
          <w:color w:val="000000"/>
          <w:kern w:val="0"/>
          <w:sz w:val="44"/>
          <w:szCs w:val="44"/>
          <w:highlight w:val="none"/>
          <w:lang w:val="en-US" w:eastAsia="zh-CN"/>
          <w14:ligatures w14:val="none"/>
        </w:rPr>
        <w:t>高教</w:t>
      </w:r>
      <w:bookmarkStart w:id="1" w:name="_GoBack"/>
      <w:bookmarkEnd w:id="1"/>
      <w:r>
        <w:rPr>
          <w:rFonts w:hint="eastAsia" w:ascii="方正小标宋简体" w:hAnsi="方正小标宋简体" w:eastAsia="方正小标宋简体" w:cs="方正小标宋简体"/>
          <w:snapToGrid w:val="0"/>
          <w:color w:val="000000"/>
          <w:kern w:val="0"/>
          <w:sz w:val="44"/>
          <w:szCs w:val="44"/>
          <w:highlight w:val="none"/>
          <w:lang w:val="en-US" w:eastAsia="zh-CN"/>
          <w14:ligatures w14:val="none"/>
        </w:rPr>
        <w:t>主赛道方案</w:t>
      </w:r>
    </w:p>
    <w:p w14:paraId="470F4CDA">
      <w:pPr>
        <w:spacing w:line="540" w:lineRule="exact"/>
        <w:ind w:firstLine="640" w:firstLineChars="200"/>
        <w:rPr>
          <w:rFonts w:ascii="仿宋_GB2312" w:eastAsia="仿宋_GB2312"/>
          <w:sz w:val="32"/>
          <w:szCs w:val="32"/>
        </w:rPr>
      </w:pPr>
    </w:p>
    <w:p w14:paraId="310422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中国国际大学生创新大赛（2024）设高教主赛道（含国际参赛项目），具体实施方案如下。</w:t>
      </w:r>
    </w:p>
    <w:p w14:paraId="06AAC57D">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hint="eastAsia" w:ascii="Times New Roman" w:hAnsi="Times New Roman" w:eastAsia="黑体"/>
          <w:b w:val="0"/>
          <w:bCs/>
          <w:color w:val="000000"/>
          <w:sz w:val="32"/>
          <w:szCs w:val="32"/>
          <w:lang w:val="en-US" w:eastAsia="zh-CN"/>
          <w14:ligatures w14:val="none"/>
        </w:rPr>
      </w:pPr>
      <w:r>
        <w:rPr>
          <w:rStyle w:val="7"/>
          <w:rFonts w:hint="eastAsia" w:ascii="Times New Roman" w:hAnsi="Times New Roman" w:eastAsia="黑体"/>
          <w:b w:val="0"/>
          <w:bCs/>
          <w:color w:val="000000"/>
          <w:sz w:val="32"/>
          <w:szCs w:val="32"/>
          <w:lang w:val="en-US" w:eastAsia="zh-CN"/>
          <w14:ligatures w14:val="none"/>
        </w:rPr>
        <w:t xml:space="preserve">一、参赛项目类型 </w:t>
      </w:r>
    </w:p>
    <w:p w14:paraId="6066FDD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（一）新工科类项目：大数据、云计算、人工智能、区块链、虚拟现实、智能制造、网络空间安全、机器人工程、工业自动化、新材料等领域，符合新工科建设理念和要求的项目；</w:t>
      </w:r>
    </w:p>
    <w:p w14:paraId="6A25DCA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（二）新医科类项目：现代医疗技术、智能医疗设备、新药研发、健康康养、食药保健、智能医学、生物技术、生物材料等领域，符合新医科建设理念和要求的项目；</w:t>
      </w:r>
    </w:p>
    <w:p w14:paraId="498DE20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（三）新农科类项目：现代种业、智慧农业、智能农机装备、农业大数据、食品营养、休闲农业、森林康养、生态修复、农业碳汇等领域，符合新农科建设理念和要求的项目；</w:t>
      </w:r>
    </w:p>
    <w:p w14:paraId="63261D8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4848D5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（五）“人工智能+”项目：聚焦于人工智能深度融合经济社会各领域发展、赋能千行百业智能化转型升级，符合“人工智能+”发展理念和要求的项目。</w:t>
      </w:r>
    </w:p>
    <w:p w14:paraId="2D227FA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参赛项目团队应认真了解和把握新质生产力的内涵及要求，结合以上分类及项目实际，合理选择参赛项目类别，根据 “四新”“人工智能+”建设内涵和产业发展方向选择相应类型。</w:t>
      </w:r>
    </w:p>
    <w:p w14:paraId="1F89313F">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ascii="Times New Roman" w:hAnsi="Times New Roman" w:eastAsia="黑体"/>
          <w:b w:val="0"/>
          <w:bCs/>
          <w:color w:val="000000"/>
          <w:sz w:val="32"/>
          <w:szCs w:val="32"/>
          <w14:ligatures w14:val="none"/>
        </w:rPr>
      </w:pPr>
      <w:r>
        <w:rPr>
          <w:rStyle w:val="7"/>
          <w:rFonts w:hint="eastAsia" w:ascii="Times New Roman" w:hAnsi="Times New Roman" w:eastAsia="黑体"/>
          <w:b w:val="0"/>
          <w:bCs/>
          <w:color w:val="000000"/>
          <w:sz w:val="32"/>
          <w:szCs w:val="32"/>
          <w14:ligatures w14:val="none"/>
        </w:rPr>
        <w:t>二、参赛方式和要求</w:t>
      </w:r>
    </w:p>
    <w:p w14:paraId="6D32FB1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一）本赛道以团队为单位报名参赛。允许跨校组建参赛团队，每个团队的成员不少于3人，不多于15人（含团队负责人），须为项目的实际核心成员。参赛团队所报参赛项目，须为本团队策划或经营的项目，不得借用他人项目参赛。</w:t>
      </w:r>
    </w:p>
    <w:p w14:paraId="57D7FDA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142A7DA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（三）所有参赛材料和现场答辩原则上使用中文或英文，如有其他语言需求，请联系大赛组委会。</w:t>
      </w:r>
    </w:p>
    <w:p w14:paraId="3D2454C7">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ascii="Times New Roman" w:hAnsi="Times New Roman" w:eastAsia="黑体"/>
          <w:b w:val="0"/>
          <w:bCs/>
          <w:color w:val="000000"/>
          <w:sz w:val="32"/>
          <w:szCs w:val="32"/>
          <w14:ligatures w14:val="none"/>
        </w:rPr>
      </w:pPr>
      <w:r>
        <w:rPr>
          <w:rStyle w:val="7"/>
          <w:rFonts w:hint="eastAsia" w:ascii="Times New Roman" w:hAnsi="Times New Roman" w:eastAsia="黑体"/>
          <w:b w:val="0"/>
          <w:bCs/>
          <w:color w:val="000000"/>
          <w:sz w:val="32"/>
          <w:szCs w:val="32"/>
          <w14:ligatures w14:val="none"/>
        </w:rPr>
        <w:t>三、参赛组别和对象</w:t>
      </w:r>
    </w:p>
    <w:p w14:paraId="35D5249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根据参赛申报人所处学习阶段，项目分为本科生组、研究生组。根据项目发展阶段，本科生组和研究生组均内设创意组、创业组，并按照新工科、新医科、新农科、新文科、“人工智能+”设置参赛项目类型。</w:t>
      </w:r>
    </w:p>
    <w:p w14:paraId="4CE9ADF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具体参赛条件如下：</w:t>
      </w:r>
    </w:p>
    <w:p w14:paraId="3BC2BE6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（一）本科生组</w:t>
      </w:r>
    </w:p>
    <w:p w14:paraId="390F7D0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1.创意组</w:t>
      </w:r>
    </w:p>
    <w:p w14:paraId="223CB9A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（1）参赛项目具有较好的创意和较为成型的产品原型或服务模式，</w:t>
      </w:r>
      <w:bookmarkStart w:id="0" w:name="_Hlk161994659"/>
      <w:r>
        <w:rPr>
          <w:rFonts w:hint="eastAsia" w:ascii="仿宋_GB2312" w:hAnsi="仿宋_GB2312" w:eastAsia="仿宋_GB2312" w:cs="仿宋_GB2312"/>
          <w:color w:val="auto"/>
          <w:sz w:val="32"/>
          <w:szCs w:val="32"/>
          <w:lang w:val="en-US" w:eastAsia="zh-CN"/>
          <w14:ligatures w14:val="none"/>
        </w:rPr>
        <w:t>在大赛通知下发之日前</w:t>
      </w:r>
      <w:bookmarkEnd w:id="0"/>
      <w:r>
        <w:rPr>
          <w:rFonts w:hint="eastAsia" w:ascii="仿宋_GB2312" w:hAnsi="仿宋_GB2312" w:eastAsia="仿宋_GB2312" w:cs="仿宋_GB2312"/>
          <w:color w:val="auto"/>
          <w:sz w:val="32"/>
          <w:szCs w:val="32"/>
          <w:lang w:val="en-US" w:eastAsia="zh-CN"/>
          <w14:ligatures w14:val="none"/>
        </w:rPr>
        <w:t>尚未完成工商等各类登记注册。</w:t>
      </w:r>
    </w:p>
    <w:p w14:paraId="0EAA3CE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（2）参赛申报人须为项目负责人，项目负责人及成员均须为普通高等学校全日制在校本专科生（不含在职教育）。</w:t>
      </w:r>
    </w:p>
    <w:p w14:paraId="33EEC3C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（3）学校科技成果转化项目不能参加本组比赛（科技成果的完成人、所有人中参赛申报人排名第一的除外）。</w:t>
      </w:r>
    </w:p>
    <w:p w14:paraId="69D9980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2.创业组</w:t>
      </w:r>
    </w:p>
    <w:p w14:paraId="5BAA7C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（1）参赛项目须已完成工商等各类登记注册（在大赛通知下发之日前注册）。</w:t>
      </w:r>
    </w:p>
    <w:p w14:paraId="3688041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2）参赛申报人须为项目负责人且为参赛企业法定代表人，须为普通高等学校全日制在校本专科生（不含在职教育），或毕业5年以内的全日制本专科学生（即2019年之后的毕业生，不含在职教育）。企业法定代表人在大赛通知发布之日后进行变更的不予认可。</w:t>
      </w:r>
    </w:p>
    <w:p w14:paraId="1B10C3D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（3）项目的股权结构中，企业法定代表人的股权不得少于10%，参赛团队成员股权合计不得少于1/3。</w:t>
      </w:r>
    </w:p>
    <w:p w14:paraId="6D35C36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（二）研究生组</w:t>
      </w:r>
    </w:p>
    <w:p w14:paraId="42963E6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1.创意组</w:t>
      </w:r>
    </w:p>
    <w:p w14:paraId="18E3E1B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（1）参赛项目具有较好的创意和较为成型的产品原型或服务模式，在大赛通知下发之日前尚未完成工商等各类登记注册。</w:t>
      </w:r>
    </w:p>
    <w:p w14:paraId="7957C29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（2）参赛申报人须为项目负责人，须为普通高等学校全日制在校研究生。项目成员须为普通高等学校全日制在校研究生或本专科生（不含在职教育）。</w:t>
      </w:r>
    </w:p>
    <w:p w14:paraId="36D1C84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（3）学校科技成果转化项目不能参加本组比赛（科技成果的完成人、所有人中参赛申报人排名第一的除外）。</w:t>
      </w:r>
    </w:p>
    <w:p w14:paraId="28FDB53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2.创业组</w:t>
      </w:r>
    </w:p>
    <w:p w14:paraId="281D11B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（1）参赛项目须已完成工商等各类登记注册（在大赛通知下发之日前注册）。</w:t>
      </w:r>
    </w:p>
    <w:p w14:paraId="7E3E399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2）参赛申报人须为项目负责人且为参赛企业法定代表人，须为普通高等学校全日制在校研究生，或毕业5年以内的全日制研究生学历学生（即2019年之后的研究生学历毕业生）。企业法定代表人在大赛通知发布之日后进行变更的不予认可。</w:t>
      </w:r>
    </w:p>
    <w:p w14:paraId="3433CC4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（3）项目的股权结构中，企业法定代表人的股权不得少于10%，参赛团队成员股权合计不得少于1/3。</w:t>
      </w:r>
    </w:p>
    <w:p w14:paraId="42301CF4">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ascii="Times New Roman" w:hAnsi="Times New Roman" w:eastAsia="黑体"/>
          <w:b w:val="0"/>
          <w:bCs/>
          <w:color w:val="000000"/>
          <w:sz w:val="32"/>
          <w:szCs w:val="32"/>
          <w14:ligatures w14:val="none"/>
        </w:rPr>
      </w:pPr>
      <w:r>
        <w:rPr>
          <w:rStyle w:val="7"/>
          <w:rFonts w:hint="eastAsia" w:ascii="Times New Roman" w:hAnsi="Times New Roman" w:eastAsia="黑体"/>
          <w:b w:val="0"/>
          <w:bCs/>
          <w:color w:val="000000"/>
          <w:sz w:val="32"/>
          <w:szCs w:val="32"/>
          <w14:ligatures w14:val="none"/>
        </w:rPr>
        <w:t>四、奖项设置</w:t>
      </w:r>
    </w:p>
    <w:p w14:paraId="4AD384B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（一）本赛道设置金奖、银奖、铜奖，中国大陆参赛项目设金奖200个、银奖400个、铜奖1200个，中国港澳台地区参赛项目设金奖10个、银奖20个、铜奖另定，国际参赛项目设金奖50个、银奖100个、铜奖350个。</w:t>
      </w:r>
    </w:p>
    <w:p w14:paraId="3240496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（二）获得金奖项目的指导教师为“优秀创新创业导师”（限前五名）。</w:t>
      </w:r>
    </w:p>
    <w:sectPr>
      <w:footerReference r:id="rId3" w:type="default"/>
      <w:pgSz w:w="11906" w:h="16838"/>
      <w:pgMar w:top="2154"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90945">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0F754EF">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hdrShapeDefaults>
    <o:shapelayout v:ext="edit">
      <o:idmap v:ext="edit" data="3"/>
    </o:shapelayout>
  </w:hdrShapeDefaults>
  <w:compat>
    <w:useFELayout/>
    <w:compatSetting w:name="compatibilityMode" w:uri="http://schemas.microsoft.com/office/word" w:val="12"/>
  </w:compat>
  <w:rsids>
    <w:rsidRoot w:val="004A60BA"/>
    <w:rsid w:val="004A60BA"/>
    <w:rsid w:val="005164B5"/>
    <w:rsid w:val="00C23E8E"/>
    <w:rsid w:val="00C72969"/>
    <w:rsid w:val="340E1030"/>
    <w:rsid w:val="6F515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1779</Words>
  <Characters>1818</Characters>
  <Lines>50</Lines>
  <Paragraphs>37</Paragraphs>
  <TotalTime>63</TotalTime>
  <ScaleCrop>false</ScaleCrop>
  <LinksUpToDate>false</LinksUpToDate>
  <CharactersWithSpaces>1820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2024-05-09T01:57:00Z</dcterms:created>
  <dc:creator>yuan cao</dc:creator>
  <cp:lastModifiedBy>Sunshine</cp:lastModifiedBy>
  <cp:lastPrinted>2024-12-24T08:07:29Z</cp:lastPrinted>
  <dcterms:modified xsi:type="dcterms:W3CDTF">2024-12-24T08:10:14Z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296481B8D5EE43C0BDC61D47347D280D_12</vt:lpwstr>
  </property>
</Properties>
</file>